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keepNext w:val="0"/>
        <w:keepLines w:val="0"/>
        <w:spacing w:before="280" w:lineRule="auto"/>
        <w:jc w:val="center"/>
        <w:rPr>
          <w:sz w:val="40"/>
          <w:szCs w:val="40"/>
        </w:rPr>
      </w:pPr>
      <w:bookmarkStart w:colFirst="0" w:colLast="0" w:name="_29325d4otdr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spacing w:before="280" w:lineRule="auto"/>
        <w:jc w:val="center"/>
        <w:rPr>
          <w:sz w:val="40"/>
          <w:szCs w:val="40"/>
        </w:rPr>
      </w:pPr>
      <w:bookmarkStart w:colFirst="0" w:colLast="0" w:name="_a5zmy2urif4m" w:id="1"/>
      <w:bookmarkEnd w:id="1"/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2985452" cy="2985452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5452" cy="2985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Lexend" w:cs="Lexend" w:eastAsia="Lexend" w:hAnsi="Lexend"/>
          <w:b w:val="1"/>
          <w:sz w:val="48"/>
          <w:szCs w:val="48"/>
        </w:rPr>
      </w:pPr>
      <w:r w:rsidDel="00000000" w:rsidR="00000000" w:rsidRPr="00000000">
        <w:rPr>
          <w:rFonts w:ascii="Lexend" w:cs="Lexend" w:eastAsia="Lexend" w:hAnsi="Lexend"/>
          <w:b w:val="1"/>
          <w:sz w:val="48"/>
          <w:szCs w:val="48"/>
          <w:rtl w:val="0"/>
        </w:rPr>
        <w:t xml:space="preserve">IE415: Control of Autonomous Systems</w:t>
      </w:r>
    </w:p>
    <w:p w:rsidR="00000000" w:rsidDel="00000000" w:rsidP="00000000" w:rsidRDefault="00000000" w:rsidRPr="00000000" w14:paraId="00000006">
      <w:pPr>
        <w:jc w:val="center"/>
        <w:rPr>
          <w:rFonts w:ascii="Lexend" w:cs="Lexend" w:eastAsia="Lexend" w:hAnsi="Lexend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keepNext w:val="0"/>
        <w:keepLines w:val="0"/>
        <w:spacing w:before="280" w:lineRule="auto"/>
        <w:jc w:val="center"/>
        <w:rPr>
          <w:rFonts w:ascii="Lexend" w:cs="Lexend" w:eastAsia="Lexend" w:hAnsi="Lexend"/>
          <w:b w:val="1"/>
          <w:sz w:val="36"/>
          <w:szCs w:val="36"/>
        </w:rPr>
      </w:pPr>
      <w:bookmarkStart w:colFirst="0" w:colLast="0" w:name="_fhh06cmuygdv" w:id="2"/>
      <w:bookmarkEnd w:id="2"/>
      <w:r w:rsidDel="00000000" w:rsidR="00000000" w:rsidRPr="00000000">
        <w:rPr>
          <w:rFonts w:ascii="Lexend" w:cs="Lexend" w:eastAsia="Lexend" w:hAnsi="Lexend"/>
          <w:b w:val="1"/>
          <w:sz w:val="40"/>
          <w:szCs w:val="40"/>
          <w:rtl w:val="0"/>
        </w:rPr>
        <w:t xml:space="preserve">Tuning PID Controllers Using TD3 Reinforcement Learning for Nonlinear Systems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Lexend SemiBold" w:cs="Lexend SemiBold" w:eastAsia="Lexend SemiBold" w:hAnsi="Lexend SemiBold"/>
          <w:sz w:val="40"/>
          <w:szCs w:val="40"/>
        </w:rPr>
      </w:pPr>
      <w:r w:rsidDel="00000000" w:rsidR="00000000" w:rsidRPr="00000000">
        <w:rPr>
          <w:rFonts w:ascii="Lexend SemiBold" w:cs="Lexend SemiBold" w:eastAsia="Lexend SemiBold" w:hAnsi="Lexend SemiBold"/>
          <w:sz w:val="40"/>
          <w:szCs w:val="40"/>
          <w:rtl w:val="0"/>
        </w:rPr>
        <w:t xml:space="preserve">ID: 202201216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Lexend SemiBold" w:cs="Lexend SemiBold" w:eastAsia="Lexend SemiBold" w:hAnsi="Lexend SemiBold"/>
          <w:sz w:val="40"/>
          <w:szCs w:val="40"/>
          <w:rtl w:val="0"/>
        </w:rPr>
        <w:t xml:space="preserve">Name: Jeet Patel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keepNext w:val="0"/>
        <w:keepLines w:val="0"/>
        <w:spacing w:before="280" w:lineRule="auto"/>
        <w:jc w:val="center"/>
        <w:rPr>
          <w:sz w:val="40"/>
          <w:szCs w:val="40"/>
        </w:rPr>
      </w:pPr>
      <w:bookmarkStart w:colFirst="0" w:colLast="0" w:name="_ohctaququy9y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4"/>
        <w:keepNext w:val="0"/>
        <w:keepLines w:val="0"/>
        <w:spacing w:after="40" w:before="240" w:lineRule="auto"/>
        <w:rPr>
          <w:b w:val="1"/>
          <w:color w:val="000000"/>
        </w:rPr>
      </w:pPr>
      <w:bookmarkStart w:colFirst="0" w:colLast="0" w:name="_5733mf1stv6x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after="40" w:before="240" w:lineRule="auto"/>
        <w:jc w:val="center"/>
        <w:rPr/>
      </w:pPr>
      <w:bookmarkStart w:colFirst="0" w:colLast="0" w:name="_q6jp4y1b125" w:id="5"/>
      <w:bookmarkEnd w:id="5"/>
      <w:r w:rsidDel="00000000" w:rsidR="00000000" w:rsidRPr="00000000">
        <w:rPr>
          <w:rtl w:val="0"/>
        </w:rPr>
        <w:t xml:space="preserve">I.</w:t>
      </w:r>
      <w:r w:rsidDel="00000000" w:rsidR="00000000" w:rsidRPr="00000000">
        <w:rPr>
          <w:rtl w:val="0"/>
        </w:rPr>
        <w:t xml:space="preserve"> System Modeling (Equations and Dynamics)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system used for this project is a </w:t>
      </w:r>
      <w:r w:rsidDel="00000000" w:rsidR="00000000" w:rsidRPr="00000000">
        <w:rPr>
          <w:b w:val="1"/>
          <w:sz w:val="24"/>
          <w:szCs w:val="24"/>
          <w:rtl w:val="0"/>
        </w:rPr>
        <w:t xml:space="preserve">mass-spring-damper system</w:t>
      </w:r>
      <w:r w:rsidDel="00000000" w:rsidR="00000000" w:rsidRPr="00000000">
        <w:rPr>
          <w:sz w:val="24"/>
          <w:szCs w:val="24"/>
          <w:rtl w:val="0"/>
        </w:rPr>
        <w:t xml:space="preserve">, which models real-world dynamic systems such as car suspensions. The dynamics are governed by the second-order differential equation: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4962525</wp:posOffset>
            </wp:positionH>
            <wp:positionV relativeFrom="paragraph">
              <wp:posOffset>135179</wp:posOffset>
            </wp:positionV>
            <wp:extent cx="1658519" cy="1740085"/>
            <wp:effectExtent b="0" l="0" r="0" t="0"/>
            <wp:wrapSquare wrapText="bothSides" distB="114300" distT="114300" distL="114300" distR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8519" cy="1740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mx”+cx’+kx = F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Where: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m: Mass (kg).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c: Damping coefficient (N·s/m).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k: Spring constant (N/m).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F: External force applied to the system.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this project: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state variables</w:t>
      </w:r>
      <w:r w:rsidDel="00000000" w:rsidR="00000000" w:rsidRPr="00000000">
        <w:rPr>
          <w:sz w:val="24"/>
          <w:szCs w:val="24"/>
          <w:rtl w:val="0"/>
        </w:rPr>
        <w:t xml:space="preserve"> are the position (x) and velocity (x’).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control objective</w:t>
      </w:r>
      <w:r w:rsidDel="00000000" w:rsidR="00000000" w:rsidRPr="00000000">
        <w:rPr>
          <w:sz w:val="24"/>
          <w:szCs w:val="24"/>
          <w:rtl w:val="0"/>
        </w:rPr>
        <w:t xml:space="preserve"> is to stabilize the system with minimal overshoot and fast settling time by tuning the PID parameters (KP, KI, KD​).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4"/>
        <w:keepNext w:val="0"/>
        <w:keepLines w:val="0"/>
        <w:spacing w:after="40" w:before="240" w:lineRule="auto"/>
        <w:rPr>
          <w:b w:val="1"/>
          <w:color w:val="000000"/>
        </w:rPr>
      </w:pPr>
      <w:bookmarkStart w:colFirst="0" w:colLast="0" w:name="_ondc3zvga4b5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spacing w:after="40" w:before="240" w:lineRule="auto"/>
        <w:jc w:val="center"/>
        <w:rPr/>
      </w:pPr>
      <w:bookmarkStart w:colFirst="0" w:colLast="0" w:name="_liy76ur5rxp4" w:id="7"/>
      <w:bookmarkEnd w:id="7"/>
      <w:r w:rsidDel="00000000" w:rsidR="00000000" w:rsidRPr="00000000">
        <w:rPr>
          <w:rtl w:val="0"/>
        </w:rPr>
        <w:t xml:space="preserve">II</w:t>
      </w:r>
      <w:r w:rsidDel="00000000" w:rsidR="00000000" w:rsidRPr="00000000">
        <w:rPr>
          <w:rtl w:val="0"/>
        </w:rPr>
        <w:t xml:space="preserve">. Control Strategies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PID Control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Proportional, Integral, and Derivative (PID) controllers are widely used for their simplicity and robustness.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controller computes the control input based on: </w:t>
      </w:r>
    </w:p>
    <w:p w:rsidR="00000000" w:rsidDel="00000000" w:rsidP="00000000" w:rsidRDefault="00000000" w:rsidRPr="00000000" w14:paraId="00000026">
      <w:pPr>
        <w:spacing w:after="240" w:before="24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0450" cy="469232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69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e(t) is the error between the desired setpoint and the actual position.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However, tuning PID controllers manually for nonlinear systems is challenging, as they struggle with dynamic changes and system nonlinearities.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Reinforcement Learning with TD3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TD3 (Twin Delayed Deep Deterministic Policy Gradient)</w:t>
      </w:r>
      <w:r w:rsidDel="00000000" w:rsidR="00000000" w:rsidRPr="00000000">
        <w:rPr>
          <w:sz w:val="24"/>
          <w:szCs w:val="24"/>
          <w:rtl w:val="0"/>
        </w:rPr>
        <w:t xml:space="preserve"> is an advanced RL algorithm designed to overcome limitations in earlier methods like DDPG.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RL agent</w:t>
      </w:r>
      <w:r w:rsidDel="00000000" w:rsidR="00000000" w:rsidRPr="00000000">
        <w:rPr>
          <w:sz w:val="24"/>
          <w:szCs w:val="24"/>
          <w:rtl w:val="0"/>
        </w:rPr>
        <w:t xml:space="preserve"> learns to dynamically optimize PID parameters (KP, KI, KD​) by interacting with the system.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Key TD3 Features:</w:t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spacing w:after="0" w:afterAutospacing="0" w:before="0" w:beforeAutospacing="0" w:lineRule="auto"/>
        <w:ind w:left="99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Clip Double Q-Learning</w:t>
      </w:r>
      <w:r w:rsidDel="00000000" w:rsidR="00000000" w:rsidRPr="00000000">
        <w:rPr>
          <w:sz w:val="24"/>
          <w:szCs w:val="24"/>
          <w:rtl w:val="0"/>
        </w:rPr>
        <w:t xml:space="preserve">: Reduces overestimation bias by using two Q-networks.</w:t>
      </w:r>
    </w:p>
    <w:p w:rsidR="00000000" w:rsidDel="00000000" w:rsidP="00000000" w:rsidRDefault="00000000" w:rsidRPr="00000000" w14:paraId="0000002E">
      <w:pPr>
        <w:numPr>
          <w:ilvl w:val="1"/>
          <w:numId w:val="4"/>
        </w:numPr>
        <w:spacing w:after="0" w:afterAutospacing="0" w:before="0" w:beforeAutospacing="0" w:lineRule="auto"/>
        <w:ind w:left="99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Target Policy Smoothing</w:t>
      </w:r>
      <w:r w:rsidDel="00000000" w:rsidR="00000000" w:rsidRPr="00000000">
        <w:rPr>
          <w:sz w:val="24"/>
          <w:szCs w:val="24"/>
          <w:rtl w:val="0"/>
        </w:rPr>
        <w:t xml:space="preserve">: Adds noise to actions to improve stability.</w:t>
      </w:r>
    </w:p>
    <w:p w:rsidR="00000000" w:rsidDel="00000000" w:rsidP="00000000" w:rsidRDefault="00000000" w:rsidRPr="00000000" w14:paraId="0000002F">
      <w:pPr>
        <w:numPr>
          <w:ilvl w:val="1"/>
          <w:numId w:val="4"/>
        </w:numPr>
        <w:spacing w:after="240" w:before="0" w:beforeAutospacing="0" w:lineRule="auto"/>
        <w:ind w:left="99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Delayed Policy Updates</w:t>
      </w:r>
      <w:r w:rsidDel="00000000" w:rsidR="00000000" w:rsidRPr="00000000">
        <w:rPr>
          <w:sz w:val="24"/>
          <w:szCs w:val="24"/>
          <w:rtl w:val="0"/>
        </w:rPr>
        <w:t xml:space="preserve">: Ensures more stable learning by updating the policy less frequently.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this project: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RL agent interacts with the mass-spring-damper system through a </w:t>
      </w:r>
      <w:r w:rsidDel="00000000" w:rsidR="00000000" w:rsidRPr="00000000">
        <w:rPr>
          <w:b w:val="1"/>
          <w:sz w:val="24"/>
          <w:szCs w:val="24"/>
          <w:rtl w:val="0"/>
        </w:rPr>
        <w:t xml:space="preserve">Simulink model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agent receives feedback from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Observation Block</w:t>
      </w:r>
      <w:r w:rsidDel="00000000" w:rsidR="00000000" w:rsidRPr="00000000">
        <w:rPr>
          <w:sz w:val="24"/>
          <w:szCs w:val="24"/>
          <w:rtl w:val="0"/>
        </w:rPr>
        <w:t xml:space="preserve"> (PID parameters) and adjusts the control force based on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Reward Block</w:t>
      </w:r>
      <w:r w:rsidDel="00000000" w:rsidR="00000000" w:rsidRPr="00000000">
        <w:rPr>
          <w:sz w:val="24"/>
          <w:szCs w:val="24"/>
          <w:rtl w:val="0"/>
        </w:rPr>
        <w:t xml:space="preserve">, which penalizes overshoot and weak control while rewarding stability.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4"/>
        <w:keepNext w:val="0"/>
        <w:keepLines w:val="0"/>
        <w:spacing w:after="40" w:before="240" w:lineRule="auto"/>
        <w:rPr>
          <w:b w:val="1"/>
          <w:color w:val="000000"/>
        </w:rPr>
      </w:pPr>
      <w:bookmarkStart w:colFirst="0" w:colLast="0" w:name="_7nm9f56klrpk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keepNext w:val="0"/>
        <w:keepLines w:val="0"/>
        <w:spacing w:after="40" w:before="240" w:lineRule="auto"/>
        <w:jc w:val="center"/>
        <w:rPr/>
      </w:pPr>
      <w:bookmarkStart w:colFirst="0" w:colLast="0" w:name="_y2sd7vofc65c" w:id="9"/>
      <w:bookmarkEnd w:id="9"/>
      <w:r w:rsidDel="00000000" w:rsidR="00000000" w:rsidRPr="00000000">
        <w:rPr>
          <w:rtl w:val="0"/>
        </w:rPr>
        <w:t xml:space="preserve">III</w:t>
      </w:r>
      <w:r w:rsidDel="00000000" w:rsidR="00000000" w:rsidRPr="00000000">
        <w:rPr>
          <w:rtl w:val="0"/>
        </w:rPr>
        <w:t xml:space="preserve">. Results Comparison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Conventional PID Tuning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system shows stability but with significant overshoot and slower settling times.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highlights the limitations of static tuning methods in handling nonlinearities.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RL-Tuned PID (TD3)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agent, trained over 500 episodes, demonstrates significant improvement:</w:t>
      </w:r>
    </w:p>
    <w:p w:rsidR="00000000" w:rsidDel="00000000" w:rsidP="00000000" w:rsidRDefault="00000000" w:rsidRPr="00000000" w14:paraId="0000003C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Reduced overshoot.</w:t>
      </w:r>
    </w:p>
    <w:p w:rsidR="00000000" w:rsidDel="00000000" w:rsidP="00000000" w:rsidRDefault="00000000" w:rsidRPr="00000000" w14:paraId="0000003D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Faster settling time.</w:t>
      </w:r>
    </w:p>
    <w:p w:rsidR="00000000" w:rsidDel="00000000" w:rsidP="00000000" w:rsidRDefault="00000000" w:rsidRPr="00000000" w14:paraId="0000003E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Smooth transitions with minimal oscillations.</w:t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Consistent performance is observed under both constant and step input scenarios.</w:t>
      </w:r>
    </w:p>
    <w:p w:rsidR="00000000" w:rsidDel="00000000" w:rsidP="00000000" w:rsidRDefault="00000000" w:rsidRPr="00000000" w14:paraId="00000040">
      <w:pPr>
        <w:spacing w:after="240" w:before="240" w:lineRule="auto"/>
        <w:ind w:left="36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 Examples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comparison simulations:</w:t>
      </w:r>
    </w:p>
    <w:tbl>
      <w:tblPr>
        <w:tblStyle w:val="Table1"/>
        <w:tblpPr w:leftFromText="180" w:rightFromText="180" w:topFromText="180" w:bottomFromText="180" w:vertAnchor="text" w:horzAnchor="text" w:tblpX="390" w:tblpY="0"/>
        <w:tblW w:w="98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4095"/>
        <w:gridCol w:w="4305"/>
        <w:tblGridChange w:id="0">
          <w:tblGrid>
            <w:gridCol w:w="1455"/>
            <w:gridCol w:w="4095"/>
            <w:gridCol w:w="4305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Grid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3">
            <w:pPr>
              <w:spacing w:after="240" w:befor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Conventional PID causes oscillations and slower responses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4">
            <w:pPr>
              <w:spacing w:after="240" w:befor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RL-Tuned PID achieves stability faster and avoids oscillations entirely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Example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200275" cy="2476500"/>
                  <wp:effectExtent b="0" l="0" r="0" t="0"/>
                  <wp:docPr id="2" name="image7.gif"/>
                  <a:graphic>
                    <a:graphicData uri="http://schemas.openxmlformats.org/drawingml/2006/picture">
                      <pic:pic>
                        <pic:nvPicPr>
                          <pic:cNvPr id="0" name="image7.gif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200275" cy="2476500"/>
                  <wp:effectExtent b="0" l="0" r="0" t="0"/>
                  <wp:docPr id="7" name="image4.gif"/>
                  <a:graphic>
                    <a:graphicData uri="http://schemas.openxmlformats.org/drawingml/2006/picture">
                      <pic:pic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Simscape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Model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752600" cy="981075"/>
                  <wp:effectExtent b="0" l="0" r="0" t="0"/>
                  <wp:docPr id="3" name="image3.gif"/>
                  <a:graphic>
                    <a:graphicData uri="http://schemas.openxmlformats.org/drawingml/2006/picture">
                      <pic:pic>
                        <pic:nvPicPr>
                          <pic:cNvPr id="0" name="image3.gif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981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752600" cy="981075"/>
                  <wp:effectExtent b="0" l="0" r="0" t="0"/>
                  <wp:docPr id="5" name="image5.gif"/>
                  <a:graphic>
                    <a:graphicData uri="http://schemas.openxmlformats.org/drawingml/2006/picture">
                      <pic:pic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981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numPr>
          <w:ilvl w:val="0"/>
          <w:numId w:val="2"/>
        </w:num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keepNext w:val="0"/>
        <w:keepLines w:val="0"/>
        <w:spacing w:after="40" w:before="240" w:lineRule="auto"/>
        <w:jc w:val="center"/>
        <w:rPr/>
      </w:pPr>
      <w:bookmarkStart w:colFirst="0" w:colLast="0" w:name="_w1ua0epzulk9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keepNext w:val="0"/>
        <w:keepLines w:val="0"/>
        <w:spacing w:after="40" w:before="240" w:lineRule="auto"/>
        <w:jc w:val="center"/>
        <w:rPr/>
      </w:pPr>
      <w:bookmarkStart w:colFirst="0" w:colLast="0" w:name="_buscl3v9twm2" w:id="11"/>
      <w:bookmarkEnd w:id="11"/>
      <w:r w:rsidDel="00000000" w:rsidR="00000000" w:rsidRPr="00000000">
        <w:rPr>
          <w:rtl w:val="0"/>
        </w:rPr>
        <w:t xml:space="preserve">IV</w:t>
      </w:r>
      <w:r w:rsidDel="00000000" w:rsidR="00000000" w:rsidRPr="00000000">
        <w:rPr>
          <w:rtl w:val="0"/>
        </w:rPr>
        <w:t xml:space="preserve">. References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"Tuning of PID Controllers Using Reinforcement Learning for Nonlinear Systems Control” - </w:t>
      </w:r>
      <w:r w:rsidDel="00000000" w:rsidR="00000000" w:rsidRPr="00000000">
        <w:rPr>
          <w:sz w:val="24"/>
          <w:szCs w:val="24"/>
          <w:rtl w:val="0"/>
        </w:rPr>
        <w:t xml:space="preserve">Gheorghe Bujgoi and Dorin Sendrescu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spacing w:after="0" w:before="2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Simscape Model From Matlab’s Community File Exchange - </w:t>
      </w: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spacing w:after="0" w:before="2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MATLAB and Simulink documentation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spacing w:after="240" w:before="2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Reinforcement Learning Onramp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exend SemiBold">
    <w:embedRegular w:fontKey="{00000000-0000-0000-0000-000000000000}" r:id="rId1" w:subsetted="0"/>
    <w:embedBold w:fontKey="{00000000-0000-0000-0000-000000000000}" r:id="rId2" w:subsetted="0"/>
  </w:font>
  <w:font w:name="Lexend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gif"/><Relationship Id="rId10" Type="http://schemas.openxmlformats.org/officeDocument/2006/relationships/image" Target="media/image4.gif"/><Relationship Id="rId13" Type="http://schemas.openxmlformats.org/officeDocument/2006/relationships/hyperlink" Target="https://in.mathworks.com/matlabcentral/fileexchange/98689-modeling-and-simulation-of-spring-mass-damper-system-smd" TargetMode="External"/><Relationship Id="rId12" Type="http://schemas.openxmlformats.org/officeDocument/2006/relationships/image" Target="media/image5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gif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SemiBold-regular.ttf"/><Relationship Id="rId2" Type="http://schemas.openxmlformats.org/officeDocument/2006/relationships/font" Target="fonts/LexendSemiBold-bold.ttf"/><Relationship Id="rId3" Type="http://schemas.openxmlformats.org/officeDocument/2006/relationships/font" Target="fonts/Lexend-regular.ttf"/><Relationship Id="rId4" Type="http://schemas.openxmlformats.org/officeDocument/2006/relationships/font" Target="fonts/Lexen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